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E1CC" w14:textId="0D462924" w:rsidR="0001000F" w:rsidRPr="000C1FEB" w:rsidRDefault="009314DC" w:rsidP="008D7A69">
      <w:pPr>
        <w:pStyle w:val="Heading4"/>
        <w:spacing w:before="0" w:after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4660AAFF">
            <wp:simplePos x="0" y="0"/>
            <wp:positionH relativeFrom="margin">
              <wp:posOffset>5267960</wp:posOffset>
            </wp:positionH>
            <wp:positionV relativeFrom="page">
              <wp:posOffset>161925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6F1DBC9B" w:rsidR="008D7A69" w:rsidRPr="00584FBA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A6A6A6" w:themeColor="background1" w:themeShade="A6"/>
          <w:sz w:val="24"/>
          <w:szCs w:val="24"/>
        </w:rPr>
      </w:pPr>
      <w:r w:rsidRPr="00584FBA">
        <w:rPr>
          <w:rFonts w:ascii="Verdana Ref" w:hAnsi="Verdana Ref"/>
          <w:b/>
          <w:bCs/>
          <w:color w:val="A6A6A6" w:themeColor="background1" w:themeShade="A6"/>
          <w:sz w:val="24"/>
          <w:szCs w:val="24"/>
        </w:rPr>
        <w:t>(For full-time roles only)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lastRenderedPageBreak/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4D72392F" w:rsidR="009D12A3" w:rsidRPr="00853CA2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7211D2A2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</w:t>
      </w:r>
      <w:r w:rsidR="00264C2D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as </w:t>
      </w:r>
      <w:r w:rsidR="00264C2D" w:rsidRPr="00264C2D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</w:rPr>
        <w:t>YOUR FULL NAME</w:t>
      </w:r>
      <w:r w:rsidR="00264C2D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and submit it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621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19</cp:revision>
  <cp:lastPrinted>2020-01-22T16:30:00Z</cp:lastPrinted>
  <dcterms:created xsi:type="dcterms:W3CDTF">2019-12-04T16:11:00Z</dcterms:created>
  <dcterms:modified xsi:type="dcterms:W3CDTF">2020-11-11T17:55:00Z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